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040F08" w:rsidP="005331CC">
      <w:pPr>
        <w:tabs>
          <w:tab w:val="left" w:pos="6084"/>
        </w:tabs>
        <w:spacing w:line="480" w:lineRule="auto"/>
        <w:ind w:firstLine="720"/>
        <w:jc w:val="center"/>
        <w:rPr>
          <w:rFonts w:ascii="Times New Roman" w:hAnsi="Times New Roman" w:cs="Times New Roman"/>
          <w:sz w:val="24"/>
          <w:szCs w:val="24"/>
        </w:rPr>
      </w:pPr>
    </w:p>
    <w:p w:rsidR="00040F08" w:rsidP="005331CC">
      <w:pPr>
        <w:tabs>
          <w:tab w:val="left" w:pos="6084"/>
        </w:tabs>
        <w:spacing w:line="480" w:lineRule="auto"/>
        <w:ind w:firstLine="720"/>
        <w:jc w:val="center"/>
        <w:rPr>
          <w:rFonts w:ascii="Times New Roman" w:hAnsi="Times New Roman" w:cs="Times New Roman"/>
          <w:sz w:val="24"/>
          <w:szCs w:val="24"/>
        </w:rPr>
      </w:pPr>
    </w:p>
    <w:p w:rsidR="00040F08" w:rsidP="00040F08">
      <w:pPr>
        <w:tabs>
          <w:tab w:val="left" w:pos="1608"/>
          <w:tab w:val="left" w:pos="6084"/>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040F08" w:rsidP="005331CC">
      <w:pPr>
        <w:tabs>
          <w:tab w:val="left" w:pos="6084"/>
        </w:tabs>
        <w:spacing w:line="480" w:lineRule="auto"/>
        <w:ind w:firstLine="720"/>
        <w:jc w:val="center"/>
        <w:rPr>
          <w:rFonts w:ascii="Times New Roman" w:hAnsi="Times New Roman" w:cs="Times New Roman"/>
          <w:sz w:val="24"/>
          <w:szCs w:val="24"/>
        </w:rPr>
      </w:pPr>
    </w:p>
    <w:p w:rsidR="00040F08" w:rsidP="005331CC">
      <w:pPr>
        <w:tabs>
          <w:tab w:val="left" w:pos="6084"/>
        </w:tabs>
        <w:spacing w:line="480" w:lineRule="auto"/>
        <w:ind w:firstLine="720"/>
        <w:jc w:val="center"/>
        <w:rPr>
          <w:rFonts w:ascii="Times New Roman" w:hAnsi="Times New Roman" w:cs="Times New Roman"/>
          <w:sz w:val="24"/>
          <w:szCs w:val="24"/>
        </w:rPr>
      </w:pPr>
    </w:p>
    <w:p w:rsidR="00040F08" w:rsidRPr="00040F08" w:rsidP="005331CC">
      <w:pPr>
        <w:tabs>
          <w:tab w:val="left" w:pos="6084"/>
        </w:tabs>
        <w:spacing w:line="480" w:lineRule="auto"/>
        <w:ind w:firstLine="720"/>
        <w:jc w:val="center"/>
        <w:rPr>
          <w:rFonts w:ascii="Times New Roman" w:hAnsi="Times New Roman" w:cs="Times New Roman"/>
          <w:sz w:val="24"/>
          <w:szCs w:val="24"/>
        </w:rPr>
      </w:pPr>
      <w:r w:rsidRPr="00040F08">
        <w:rPr>
          <w:rFonts w:ascii="Times New Roman" w:hAnsi="Times New Roman" w:cs="Times New Roman"/>
          <w:sz w:val="24"/>
          <w:szCs w:val="24"/>
        </w:rPr>
        <w:t>Name</w:t>
      </w:r>
    </w:p>
    <w:p w:rsidR="00040F08" w:rsidRPr="00040F08" w:rsidP="005331CC">
      <w:pPr>
        <w:tabs>
          <w:tab w:val="left" w:pos="6084"/>
        </w:tabs>
        <w:spacing w:line="480" w:lineRule="auto"/>
        <w:ind w:firstLine="720"/>
        <w:jc w:val="center"/>
        <w:rPr>
          <w:rFonts w:ascii="Times New Roman" w:hAnsi="Times New Roman" w:cs="Times New Roman"/>
          <w:sz w:val="24"/>
          <w:szCs w:val="24"/>
        </w:rPr>
      </w:pPr>
      <w:r w:rsidRPr="00040F08">
        <w:rPr>
          <w:rFonts w:ascii="Times New Roman" w:hAnsi="Times New Roman" w:cs="Times New Roman"/>
          <w:sz w:val="24"/>
          <w:szCs w:val="24"/>
        </w:rPr>
        <w:t>Institution</w:t>
      </w:r>
    </w:p>
    <w:p w:rsidR="00040F08" w:rsidRPr="00040F08" w:rsidP="005331CC">
      <w:pPr>
        <w:tabs>
          <w:tab w:val="left" w:pos="6084"/>
        </w:tabs>
        <w:spacing w:line="480" w:lineRule="auto"/>
        <w:ind w:firstLine="720"/>
        <w:jc w:val="center"/>
        <w:rPr>
          <w:rFonts w:ascii="Times New Roman" w:hAnsi="Times New Roman" w:cs="Times New Roman"/>
          <w:sz w:val="24"/>
          <w:szCs w:val="24"/>
        </w:rPr>
      </w:pPr>
      <w:r w:rsidRPr="00040F08">
        <w:rPr>
          <w:rFonts w:ascii="Times New Roman" w:hAnsi="Times New Roman" w:cs="Times New Roman"/>
          <w:sz w:val="24"/>
          <w:szCs w:val="24"/>
        </w:rPr>
        <w:t xml:space="preserve">Course </w:t>
      </w:r>
    </w:p>
    <w:p w:rsidR="00040F08" w:rsidRPr="00040F08" w:rsidP="005331CC">
      <w:pPr>
        <w:tabs>
          <w:tab w:val="left" w:pos="6084"/>
        </w:tabs>
        <w:spacing w:line="480" w:lineRule="auto"/>
        <w:ind w:firstLine="720"/>
        <w:jc w:val="center"/>
        <w:rPr>
          <w:rFonts w:ascii="Times New Roman" w:hAnsi="Times New Roman" w:cs="Times New Roman"/>
          <w:sz w:val="24"/>
          <w:szCs w:val="24"/>
        </w:rPr>
      </w:pPr>
      <w:r w:rsidRPr="00040F08">
        <w:rPr>
          <w:rFonts w:ascii="Times New Roman" w:hAnsi="Times New Roman" w:cs="Times New Roman"/>
          <w:sz w:val="24"/>
          <w:szCs w:val="24"/>
        </w:rPr>
        <w:t xml:space="preserve">Instructor </w:t>
      </w:r>
    </w:p>
    <w:p w:rsidR="00040F08" w:rsidRPr="00040F08" w:rsidP="005331CC">
      <w:pPr>
        <w:tabs>
          <w:tab w:val="left" w:pos="6084"/>
        </w:tabs>
        <w:spacing w:line="480" w:lineRule="auto"/>
        <w:ind w:firstLine="720"/>
        <w:jc w:val="center"/>
        <w:rPr>
          <w:rFonts w:ascii="Times New Roman" w:hAnsi="Times New Roman" w:cs="Times New Roman"/>
          <w:sz w:val="24"/>
          <w:szCs w:val="24"/>
        </w:rPr>
      </w:pPr>
      <w:r w:rsidRPr="00040F08">
        <w:rPr>
          <w:rFonts w:ascii="Times New Roman" w:hAnsi="Times New Roman" w:cs="Times New Roman"/>
          <w:sz w:val="24"/>
          <w:szCs w:val="24"/>
        </w:rPr>
        <w:t xml:space="preserve">Date </w:t>
      </w:r>
    </w:p>
    <w:p w:rsidR="00040F08">
      <w:pPr>
        <w:rPr>
          <w:rFonts w:ascii="Times New Roman" w:hAnsi="Times New Roman" w:cs="Times New Roman"/>
          <w:b/>
          <w:sz w:val="24"/>
          <w:szCs w:val="24"/>
        </w:rPr>
      </w:pPr>
      <w:r>
        <w:rPr>
          <w:rFonts w:ascii="Times New Roman" w:hAnsi="Times New Roman" w:cs="Times New Roman"/>
          <w:b/>
          <w:sz w:val="24"/>
          <w:szCs w:val="24"/>
        </w:rPr>
        <w:br w:type="page"/>
      </w:r>
    </w:p>
    <w:p w:rsidR="001E017D"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Introduction</w:t>
      </w:r>
    </w:p>
    <w:p w:rsidR="00EE13D2"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There are various individuals with different contributions to the human services field. </w:t>
      </w:r>
      <w:r w:rsidRPr="005331CC" w:rsidR="00824E8A">
        <w:rPr>
          <w:rFonts w:ascii="Times New Roman" w:hAnsi="Times New Roman" w:cs="Times New Roman"/>
          <w:sz w:val="24"/>
          <w:szCs w:val="24"/>
        </w:rPr>
        <w:t xml:space="preserve">Different individuals are famous for what they advocated for while other’s efforts are a living legacy to this day. In writing a book about some of the major </w:t>
      </w:r>
      <w:r w:rsidRPr="005331CC" w:rsidR="006C169C">
        <w:rPr>
          <w:rFonts w:ascii="Times New Roman" w:hAnsi="Times New Roman" w:cs="Times New Roman"/>
          <w:sz w:val="24"/>
          <w:szCs w:val="24"/>
        </w:rPr>
        <w:t>influencers</w:t>
      </w:r>
      <w:r w:rsidRPr="005331CC" w:rsidR="00824E8A">
        <w:rPr>
          <w:rFonts w:ascii="Times New Roman" w:hAnsi="Times New Roman" w:cs="Times New Roman"/>
          <w:sz w:val="24"/>
          <w:szCs w:val="24"/>
        </w:rPr>
        <w:t xml:space="preserve"> of the social justice system, the best </w:t>
      </w:r>
      <w:r w:rsidRPr="005331CC" w:rsidR="006C169C">
        <w:rPr>
          <w:rFonts w:ascii="Times New Roman" w:hAnsi="Times New Roman" w:cs="Times New Roman"/>
          <w:sz w:val="24"/>
          <w:szCs w:val="24"/>
        </w:rPr>
        <w:t>nomination</w:t>
      </w:r>
      <w:r w:rsidRPr="005331CC" w:rsidR="00824E8A">
        <w:rPr>
          <w:rFonts w:ascii="Times New Roman" w:hAnsi="Times New Roman" w:cs="Times New Roman"/>
          <w:sz w:val="24"/>
          <w:szCs w:val="24"/>
        </w:rPr>
        <w:t xml:space="preserve"> would include the individual whose contribution has set an example for others in the field of </w:t>
      </w:r>
      <w:r w:rsidRPr="005331CC" w:rsidR="006C169C">
        <w:rPr>
          <w:rFonts w:ascii="Times New Roman" w:hAnsi="Times New Roman" w:cs="Times New Roman"/>
          <w:sz w:val="24"/>
          <w:szCs w:val="24"/>
        </w:rPr>
        <w:t>social</w:t>
      </w:r>
      <w:r w:rsidRPr="005331CC" w:rsidR="00824E8A">
        <w:rPr>
          <w:rFonts w:ascii="Times New Roman" w:hAnsi="Times New Roman" w:cs="Times New Roman"/>
          <w:sz w:val="24"/>
          <w:szCs w:val="24"/>
        </w:rPr>
        <w:t xml:space="preserve"> work. </w:t>
      </w:r>
      <w:r w:rsidRPr="005331CC" w:rsidR="006C169C">
        <w:rPr>
          <w:rFonts w:ascii="Times New Roman" w:hAnsi="Times New Roman" w:cs="Times New Roman"/>
          <w:sz w:val="24"/>
          <w:szCs w:val="24"/>
        </w:rPr>
        <w:t>Jane Addams is one of the major influencers of the social work field due to her efforts in the early 20</w:t>
      </w:r>
      <w:r w:rsidRPr="005331CC" w:rsidR="006C169C">
        <w:rPr>
          <w:rFonts w:ascii="Times New Roman" w:hAnsi="Times New Roman" w:cs="Times New Roman"/>
          <w:sz w:val="24"/>
          <w:szCs w:val="24"/>
          <w:vertAlign w:val="superscript"/>
        </w:rPr>
        <w:t>th</w:t>
      </w:r>
      <w:r w:rsidRPr="005331CC" w:rsidR="006C169C">
        <w:rPr>
          <w:rFonts w:ascii="Times New Roman" w:hAnsi="Times New Roman" w:cs="Times New Roman"/>
          <w:sz w:val="24"/>
          <w:szCs w:val="24"/>
        </w:rPr>
        <w:t xml:space="preserve"> century as well as the first woman to establish various </w:t>
      </w:r>
      <w:r w:rsidRPr="005331CC" w:rsidR="00EA6DDC">
        <w:rPr>
          <w:rFonts w:ascii="Times New Roman" w:hAnsi="Times New Roman" w:cs="Times New Roman"/>
          <w:sz w:val="24"/>
          <w:szCs w:val="24"/>
        </w:rPr>
        <w:t xml:space="preserve">humanitarian efforts. The purpose of this study is to examine Jane Addams’ contribution to the field of social work </w:t>
      </w:r>
      <w:r w:rsidRPr="005331CC" w:rsidR="00457B77">
        <w:rPr>
          <w:rFonts w:ascii="Times New Roman" w:hAnsi="Times New Roman" w:cs="Times New Roman"/>
          <w:sz w:val="24"/>
          <w:szCs w:val="24"/>
        </w:rPr>
        <w:t xml:space="preserve">with an analysis of her background as well as some of her major efforts that helped in pioneering the </w:t>
      </w:r>
      <w:r w:rsidRPr="005331CC" w:rsidR="001E017D">
        <w:rPr>
          <w:rFonts w:ascii="Times New Roman" w:hAnsi="Times New Roman" w:cs="Times New Roman"/>
          <w:sz w:val="24"/>
          <w:szCs w:val="24"/>
        </w:rPr>
        <w:t>field of social work. The paper also addresses some of her contributions in social work which earned her the title, "The Mother of Social Work"</w:t>
      </w:r>
      <w:r w:rsidRPr="005331CC" w:rsidR="00D21EBA">
        <w:rPr>
          <w:rFonts w:ascii="Times New Roman" w:hAnsi="Times New Roman" w:cs="Times New Roman"/>
          <w:sz w:val="24"/>
          <w:szCs w:val="24"/>
        </w:rPr>
        <w:t xml:space="preserve"> (</w:t>
      </w:r>
      <w:r w:rsidRPr="005331CC" w:rsidR="00D21EBA">
        <w:rPr>
          <w:rFonts w:ascii="Times New Roman" w:hAnsi="Times New Roman" w:cs="Times New Roman"/>
          <w:sz w:val="24"/>
          <w:szCs w:val="24"/>
          <w:shd w:val="clear" w:color="auto" w:fill="FFFFFF"/>
        </w:rPr>
        <w:t>Linn, 2000).</w:t>
      </w:r>
    </w:p>
    <w:p w:rsidR="009E3AC4"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Jane Addams</w:t>
      </w:r>
    </w:p>
    <w:p w:rsidR="00B82B1A"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Jane Addams was born in Cedarville Illinois in 1860 and died in 1935. She was an activist who advocated for social reform which made her a co-winner of the Nobel Prize for Peace in 1931.  </w:t>
      </w:r>
      <w:r w:rsidRPr="005331CC" w:rsidR="0069101E">
        <w:rPr>
          <w:rFonts w:ascii="Times New Roman" w:hAnsi="Times New Roman" w:cs="Times New Roman"/>
          <w:sz w:val="24"/>
          <w:szCs w:val="24"/>
        </w:rPr>
        <w:t>She</w:t>
      </w:r>
      <w:r w:rsidRPr="005331CC">
        <w:rPr>
          <w:rFonts w:ascii="Times New Roman" w:hAnsi="Times New Roman" w:cs="Times New Roman"/>
          <w:sz w:val="24"/>
          <w:szCs w:val="24"/>
        </w:rPr>
        <w:t xml:space="preserve"> attended the Rockford Seminary where she graduated in 1881. She later received her degree from t6he institution one year later after the institution changed to a college. </w:t>
      </w:r>
      <w:r w:rsidRPr="005331CC" w:rsidR="0069101E">
        <w:rPr>
          <w:rFonts w:ascii="Times New Roman" w:hAnsi="Times New Roman" w:cs="Times New Roman"/>
          <w:sz w:val="24"/>
          <w:szCs w:val="24"/>
        </w:rPr>
        <w:t>Her father’s death in 1881 led to various health problems. Her stay in the Woman’s Medical College in Philadelphia was an unhappy one. The situation made her invali</w:t>
      </w:r>
      <w:r w:rsidRPr="005331CC" w:rsidR="005201C6">
        <w:rPr>
          <w:rFonts w:ascii="Times New Roman" w:hAnsi="Times New Roman" w:cs="Times New Roman"/>
          <w:sz w:val="24"/>
          <w:szCs w:val="24"/>
        </w:rPr>
        <w:t>d for a period of over 2 years (</w:t>
      </w:r>
      <w:r w:rsidRPr="005331CC" w:rsidR="005201C6">
        <w:rPr>
          <w:rFonts w:ascii="Times New Roman" w:hAnsi="Times New Roman" w:cs="Times New Roman"/>
          <w:sz w:val="24"/>
          <w:szCs w:val="24"/>
          <w:shd w:val="clear" w:color="auto" w:fill="FFFFFF"/>
        </w:rPr>
        <w:t>Linn, 2000).</w:t>
      </w:r>
    </w:p>
    <w:p w:rsidR="00DF07EF"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Jane Addams cannot be considered to have led a religious personal life. However, she had Christian roots. Jane Addams attended various courses about Christianity during her stay at </w:t>
      </w:r>
      <w:r w:rsidRPr="005331CC">
        <w:rPr>
          <w:rFonts w:ascii="Times New Roman" w:hAnsi="Times New Roman" w:cs="Times New Roman"/>
          <w:sz w:val="24"/>
          <w:szCs w:val="24"/>
        </w:rPr>
        <w:t xml:space="preserve">the Rockford Seminary where she received her degree. She had a good understanding of the Christian bible which she used when addressing most Christian constituencies. Her good understanding of the bible helped her in developing her message for the Christian community. </w:t>
      </w:r>
      <w:r w:rsidRPr="005331CC" w:rsidR="007D05FE">
        <w:rPr>
          <w:rFonts w:ascii="Times New Roman" w:hAnsi="Times New Roman" w:cs="Times New Roman"/>
          <w:sz w:val="24"/>
          <w:szCs w:val="24"/>
        </w:rPr>
        <w:t xml:space="preserve">Her travel to England at the age of 27 years gave her a chance to visit the London Hall namely Toynbee. The house was used in housing the poor or </w:t>
      </w:r>
      <w:r w:rsidRPr="005331CC" w:rsidR="007121DD">
        <w:rPr>
          <w:rFonts w:ascii="Times New Roman" w:hAnsi="Times New Roman" w:cs="Times New Roman"/>
          <w:sz w:val="24"/>
          <w:szCs w:val="24"/>
        </w:rPr>
        <w:t xml:space="preserve">immigrants. </w:t>
      </w:r>
      <w:r w:rsidRPr="005331CC" w:rsidR="00215D5A">
        <w:rPr>
          <w:rFonts w:ascii="Times New Roman" w:hAnsi="Times New Roman" w:cs="Times New Roman"/>
          <w:sz w:val="24"/>
          <w:szCs w:val="24"/>
        </w:rPr>
        <w:t>The</w:t>
      </w:r>
      <w:r w:rsidRPr="005331CC" w:rsidR="007D05FE">
        <w:rPr>
          <w:rFonts w:ascii="Times New Roman" w:hAnsi="Times New Roman" w:cs="Times New Roman"/>
          <w:sz w:val="24"/>
          <w:szCs w:val="24"/>
        </w:rPr>
        <w:t xml:space="preserve"> idea amazed her driving her to advocate </w:t>
      </w:r>
      <w:r w:rsidRPr="005331CC" w:rsidR="00215D5A">
        <w:rPr>
          <w:rFonts w:ascii="Times New Roman" w:hAnsi="Times New Roman" w:cs="Times New Roman"/>
          <w:sz w:val="24"/>
          <w:szCs w:val="24"/>
        </w:rPr>
        <w:t>for the creation</w:t>
      </w:r>
      <w:r w:rsidRPr="005331CC" w:rsidR="007D05FE">
        <w:rPr>
          <w:rFonts w:ascii="Times New Roman" w:hAnsi="Times New Roman" w:cs="Times New Roman"/>
          <w:sz w:val="24"/>
          <w:szCs w:val="24"/>
        </w:rPr>
        <w:t xml:space="preserve"> of a similar one in Chicago. </w:t>
      </w:r>
      <w:r w:rsidRPr="005331CC" w:rsidR="00C74284">
        <w:rPr>
          <w:rFonts w:ascii="Times New Roman" w:hAnsi="Times New Roman" w:cs="Times New Roman"/>
          <w:sz w:val="24"/>
          <w:szCs w:val="24"/>
        </w:rPr>
        <w:t>She</w:t>
      </w:r>
      <w:r w:rsidRPr="005331CC" w:rsidR="007121DD">
        <w:rPr>
          <w:rFonts w:ascii="Times New Roman" w:hAnsi="Times New Roman" w:cs="Times New Roman"/>
          <w:sz w:val="24"/>
          <w:szCs w:val="24"/>
        </w:rPr>
        <w:t xml:space="preserve"> was a co-founder of the Hull House in 1889 opened for the same purpose as the London hall. In 1905, she started working with the Chicago Board of education which later elected her as the chair of the school </w:t>
      </w:r>
      <w:r w:rsidRPr="005331CC" w:rsidR="00950B32">
        <w:rPr>
          <w:rFonts w:ascii="Times New Roman" w:hAnsi="Times New Roman" w:cs="Times New Roman"/>
          <w:sz w:val="24"/>
          <w:szCs w:val="24"/>
        </w:rPr>
        <w:t>management</w:t>
      </w:r>
      <w:r w:rsidRPr="005331CC" w:rsidR="007121DD">
        <w:rPr>
          <w:rFonts w:ascii="Times New Roman" w:hAnsi="Times New Roman" w:cs="Times New Roman"/>
          <w:sz w:val="24"/>
          <w:szCs w:val="24"/>
        </w:rPr>
        <w:t xml:space="preserve"> committee. </w:t>
      </w:r>
      <w:r w:rsidRPr="005331CC" w:rsidR="00C74284">
        <w:rPr>
          <w:rFonts w:ascii="Times New Roman" w:hAnsi="Times New Roman" w:cs="Times New Roman"/>
          <w:sz w:val="24"/>
          <w:szCs w:val="24"/>
        </w:rPr>
        <w:t xml:space="preserve">She </w:t>
      </w:r>
      <w:r w:rsidRPr="005331CC" w:rsidR="00C84A55">
        <w:rPr>
          <w:rFonts w:ascii="Times New Roman" w:hAnsi="Times New Roman" w:cs="Times New Roman"/>
          <w:sz w:val="24"/>
          <w:szCs w:val="24"/>
        </w:rPr>
        <w:t>was elected</w:t>
      </w:r>
      <w:r w:rsidRPr="005331CC" w:rsidR="00C74284">
        <w:rPr>
          <w:rFonts w:ascii="Times New Roman" w:hAnsi="Times New Roman" w:cs="Times New Roman"/>
          <w:sz w:val="24"/>
          <w:szCs w:val="24"/>
        </w:rPr>
        <w:t xml:space="preserve"> the president of the National Conference of Charities in 1910 making her the first female president of the conference. 1911, she established the </w:t>
      </w:r>
      <w:r w:rsidRPr="005331CC" w:rsidR="00C84A55">
        <w:rPr>
          <w:rFonts w:ascii="Times New Roman" w:hAnsi="Times New Roman" w:cs="Times New Roman"/>
          <w:sz w:val="24"/>
          <w:szCs w:val="24"/>
        </w:rPr>
        <w:t>National F</w:t>
      </w:r>
      <w:r w:rsidRPr="005331CC" w:rsidR="00C74284">
        <w:rPr>
          <w:rFonts w:ascii="Times New Roman" w:hAnsi="Times New Roman" w:cs="Times New Roman"/>
          <w:sz w:val="24"/>
          <w:szCs w:val="24"/>
        </w:rPr>
        <w:t xml:space="preserve">ederations of </w:t>
      </w:r>
      <w:r w:rsidRPr="005331CC" w:rsidR="00C84A55">
        <w:rPr>
          <w:rFonts w:ascii="Times New Roman" w:hAnsi="Times New Roman" w:cs="Times New Roman"/>
          <w:sz w:val="24"/>
          <w:szCs w:val="24"/>
        </w:rPr>
        <w:t>S</w:t>
      </w:r>
      <w:r w:rsidRPr="005331CC" w:rsidR="00C74284">
        <w:rPr>
          <w:rFonts w:ascii="Times New Roman" w:hAnsi="Times New Roman" w:cs="Times New Roman"/>
          <w:sz w:val="24"/>
          <w:szCs w:val="24"/>
        </w:rPr>
        <w:t xml:space="preserve">ettlements in the next year which she chaired for over two decades. </w:t>
      </w:r>
    </w:p>
    <w:p w:rsidR="00325755"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Contribution to social work</w:t>
      </w:r>
    </w:p>
    <w:p w:rsidR="00325755"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One of the majorly known contributions of Jane Addams is her participation in the foundation of the Hull House in Chicago used in providing </w:t>
      </w:r>
      <w:r w:rsidRPr="005331CC" w:rsidR="005D0DCF">
        <w:rPr>
          <w:rFonts w:ascii="Times New Roman" w:hAnsi="Times New Roman" w:cs="Times New Roman"/>
          <w:sz w:val="24"/>
          <w:szCs w:val="24"/>
        </w:rPr>
        <w:t>settlement</w:t>
      </w:r>
      <w:r w:rsidRPr="005331CC">
        <w:rPr>
          <w:rFonts w:ascii="Times New Roman" w:hAnsi="Times New Roman" w:cs="Times New Roman"/>
          <w:sz w:val="24"/>
          <w:szCs w:val="24"/>
        </w:rPr>
        <w:t xml:space="preserve"> for the poor and immigrants</w:t>
      </w:r>
      <w:r w:rsidRPr="005331CC" w:rsidR="00BC3A15">
        <w:rPr>
          <w:rFonts w:ascii="Times New Roman" w:hAnsi="Times New Roman" w:cs="Times New Roman"/>
          <w:sz w:val="24"/>
          <w:szCs w:val="24"/>
        </w:rPr>
        <w:t xml:space="preserve">. The house also included various programs of providing education, health services as well as educational resources such as libraries to the people housed in it. </w:t>
      </w:r>
      <w:r w:rsidRPr="005331CC" w:rsidR="005D0DCF">
        <w:rPr>
          <w:rFonts w:ascii="Times New Roman" w:hAnsi="Times New Roman" w:cs="Times New Roman"/>
          <w:sz w:val="24"/>
          <w:szCs w:val="24"/>
        </w:rPr>
        <w:t xml:space="preserve">She was later elected the National Conference of Charities and Corrections’ </w:t>
      </w:r>
      <w:r w:rsidRPr="005331CC" w:rsidR="002817A6">
        <w:rPr>
          <w:rFonts w:ascii="Times New Roman" w:hAnsi="Times New Roman" w:cs="Times New Roman"/>
          <w:sz w:val="24"/>
          <w:szCs w:val="24"/>
        </w:rPr>
        <w:t>president making</w:t>
      </w:r>
      <w:r w:rsidRPr="005331CC" w:rsidR="005D0DCF">
        <w:rPr>
          <w:rFonts w:ascii="Times New Roman" w:hAnsi="Times New Roman" w:cs="Times New Roman"/>
          <w:sz w:val="24"/>
          <w:szCs w:val="24"/>
        </w:rPr>
        <w:t xml:space="preserve"> her the first woman to lead the conference. </w:t>
      </w:r>
      <w:r w:rsidRPr="005331CC" w:rsidR="002817A6">
        <w:rPr>
          <w:rFonts w:ascii="Times New Roman" w:hAnsi="Times New Roman" w:cs="Times New Roman"/>
          <w:sz w:val="24"/>
          <w:szCs w:val="24"/>
        </w:rPr>
        <w:t>The House developed to over 13 buildings by 1911 housing over 2000 people per week. Due to her high position in the office, she was considered a role model for many in the field of social workers seeking to improve their communities. She also advocated for peace in socie</w:t>
      </w:r>
      <w:r w:rsidRPr="005331CC" w:rsidR="008E4E72">
        <w:rPr>
          <w:rFonts w:ascii="Times New Roman" w:hAnsi="Times New Roman" w:cs="Times New Roman"/>
          <w:sz w:val="24"/>
          <w:szCs w:val="24"/>
        </w:rPr>
        <w:t>ty as well as rights for women (</w:t>
      </w:r>
      <w:r w:rsidRPr="005331CC" w:rsidR="008E4E72">
        <w:rPr>
          <w:rFonts w:ascii="Times New Roman" w:hAnsi="Times New Roman" w:cs="Times New Roman"/>
          <w:sz w:val="24"/>
          <w:szCs w:val="24"/>
          <w:shd w:val="clear" w:color="auto" w:fill="FFFFFF"/>
        </w:rPr>
        <w:t>Trolander, 2019)</w:t>
      </w:r>
      <w:r w:rsidRPr="005331CC" w:rsidR="008E4E72">
        <w:rPr>
          <w:rFonts w:ascii="Times New Roman" w:hAnsi="Times New Roman" w:cs="Times New Roman"/>
          <w:sz w:val="24"/>
          <w:szCs w:val="24"/>
        </w:rPr>
        <w:t xml:space="preserve">.  </w:t>
      </w:r>
    </w:p>
    <w:p w:rsidR="009C19AB"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Jane Addams is considered the mother of social work. Her humanitarian efforts after her election in office in the first years of the 20</w:t>
      </w:r>
      <w:r w:rsidRPr="005331CC">
        <w:rPr>
          <w:rFonts w:ascii="Times New Roman" w:hAnsi="Times New Roman" w:cs="Times New Roman"/>
          <w:sz w:val="24"/>
          <w:szCs w:val="24"/>
          <w:vertAlign w:val="superscript"/>
        </w:rPr>
        <w:t>th</w:t>
      </w:r>
      <w:r w:rsidRPr="005331CC" w:rsidR="00554748">
        <w:rPr>
          <w:rFonts w:ascii="Times New Roman" w:hAnsi="Times New Roman" w:cs="Times New Roman"/>
          <w:sz w:val="24"/>
          <w:szCs w:val="24"/>
        </w:rPr>
        <w:t xml:space="preserve"> century pioneered the field of social work in the United States. She is also associated with the establishment of the settlement house movement</w:t>
      </w:r>
      <w:r w:rsidRPr="005331CC" w:rsidR="008E4E72">
        <w:rPr>
          <w:rFonts w:ascii="Times New Roman" w:hAnsi="Times New Roman" w:cs="Times New Roman"/>
          <w:sz w:val="24"/>
          <w:szCs w:val="24"/>
        </w:rPr>
        <w:t xml:space="preserve"> (</w:t>
      </w:r>
      <w:r w:rsidRPr="005331CC" w:rsidR="008E4E72">
        <w:rPr>
          <w:rFonts w:ascii="Times New Roman" w:hAnsi="Times New Roman" w:cs="Times New Roman"/>
          <w:sz w:val="24"/>
          <w:szCs w:val="24"/>
          <w:shd w:val="clear" w:color="auto" w:fill="FFFFFF"/>
        </w:rPr>
        <w:t>Trolander, 2019)</w:t>
      </w:r>
      <w:r w:rsidRPr="005331CC" w:rsidR="00554748">
        <w:rPr>
          <w:rFonts w:ascii="Times New Roman" w:hAnsi="Times New Roman" w:cs="Times New Roman"/>
          <w:sz w:val="24"/>
          <w:szCs w:val="24"/>
        </w:rPr>
        <w:t xml:space="preserve">.  The movement aimed at establishing settlement houses around the urban areas occupied by poor people. People from the American middle class volunteered to work at the settlement houses as settlement workers. </w:t>
      </w:r>
      <w:r w:rsidRPr="005331CC" w:rsidR="004C015F">
        <w:rPr>
          <w:rFonts w:ascii="Times New Roman" w:hAnsi="Times New Roman" w:cs="Times New Roman"/>
          <w:sz w:val="24"/>
          <w:szCs w:val="24"/>
        </w:rPr>
        <w:t xml:space="preserve">This promoted the development of </w:t>
      </w:r>
      <w:r w:rsidRPr="005331CC" w:rsidR="004107C6">
        <w:rPr>
          <w:rFonts w:ascii="Times New Roman" w:hAnsi="Times New Roman" w:cs="Times New Roman"/>
          <w:sz w:val="24"/>
          <w:szCs w:val="24"/>
        </w:rPr>
        <w:t>social work as a field through the effo</w:t>
      </w:r>
      <w:r w:rsidRPr="005331CC" w:rsidR="004C015F">
        <w:rPr>
          <w:rFonts w:ascii="Times New Roman" w:hAnsi="Times New Roman" w:cs="Times New Roman"/>
          <w:sz w:val="24"/>
          <w:szCs w:val="24"/>
        </w:rPr>
        <w:t>rt</w:t>
      </w:r>
      <w:r w:rsidRPr="005331CC" w:rsidR="004107C6">
        <w:rPr>
          <w:rFonts w:ascii="Times New Roman" w:hAnsi="Times New Roman" w:cs="Times New Roman"/>
          <w:sz w:val="24"/>
          <w:szCs w:val="24"/>
        </w:rPr>
        <w:t>s</w:t>
      </w:r>
      <w:r w:rsidRPr="005331CC" w:rsidR="004C015F">
        <w:rPr>
          <w:rFonts w:ascii="Times New Roman" w:hAnsi="Times New Roman" w:cs="Times New Roman"/>
          <w:sz w:val="24"/>
          <w:szCs w:val="24"/>
        </w:rPr>
        <w:t xml:space="preserve"> put forward by the </w:t>
      </w:r>
      <w:r w:rsidRPr="005331CC">
        <w:rPr>
          <w:rFonts w:ascii="Times New Roman" w:hAnsi="Times New Roman" w:cs="Times New Roman"/>
          <w:sz w:val="24"/>
          <w:szCs w:val="24"/>
        </w:rPr>
        <w:t>settlement</w:t>
      </w:r>
      <w:r w:rsidRPr="005331CC" w:rsidR="004C015F">
        <w:rPr>
          <w:rFonts w:ascii="Times New Roman" w:hAnsi="Times New Roman" w:cs="Times New Roman"/>
          <w:sz w:val="24"/>
          <w:szCs w:val="24"/>
        </w:rPr>
        <w:t xml:space="preserve"> workers. Th</w:t>
      </w:r>
      <w:r w:rsidRPr="005331CC" w:rsidR="00E034AA">
        <w:rPr>
          <w:rFonts w:ascii="Times New Roman" w:hAnsi="Times New Roman" w:cs="Times New Roman"/>
          <w:sz w:val="24"/>
          <w:szCs w:val="24"/>
        </w:rPr>
        <w:t>e settlement workers living in the settlement houses worked together sharing knowledge, culture as well as ideas of alleviating poverty for the neighborhoods.</w:t>
      </w:r>
    </w:p>
    <w:p w:rsidR="009C19AB"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Geographic region</w:t>
      </w:r>
    </w:p>
    <w:p w:rsidR="009C19AB"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Jane Addams's prominent settlement house movement majorly helped the poor areas of Chicago. during the period between 1890 and 1910, the united states received over 12 million European immigrants. This increased crowding in major cities. The Europeans worked in the plants as major sources of cheap labor with the intent to support their immigrant families. This contributed to their stay in tenements ridden with diseases. the area where Chicago's Hull House was established after Jane </w:t>
      </w:r>
      <w:r w:rsidRPr="005331CC" w:rsidR="008921A2">
        <w:rPr>
          <w:rFonts w:ascii="Times New Roman" w:hAnsi="Times New Roman" w:cs="Times New Roman"/>
          <w:sz w:val="24"/>
          <w:szCs w:val="24"/>
        </w:rPr>
        <w:t>Addams's</w:t>
      </w:r>
      <w:r w:rsidRPr="005331CC">
        <w:rPr>
          <w:rFonts w:ascii="Times New Roman" w:hAnsi="Times New Roman" w:cs="Times New Roman"/>
          <w:sz w:val="24"/>
          <w:szCs w:val="24"/>
        </w:rPr>
        <w:t xml:space="preserve"> visit to London was characterized by high </w:t>
      </w:r>
      <w:r w:rsidRPr="005331CC" w:rsidR="008921A2">
        <w:rPr>
          <w:rFonts w:ascii="Times New Roman" w:hAnsi="Times New Roman" w:cs="Times New Roman"/>
          <w:sz w:val="24"/>
          <w:szCs w:val="24"/>
        </w:rPr>
        <w:t>levels of poverty as most of the people living in the area were low-income earners. The lack of schools to provide basic education for families with low income was also a major factor that contributed to the establishment of the hall. The hall also provided daycare services and healthcare services which were hard to access in the area for the immigrant populations especially the women and children</w:t>
      </w:r>
      <w:r w:rsidRPr="005331CC" w:rsidR="005201C6">
        <w:rPr>
          <w:rFonts w:ascii="Times New Roman" w:hAnsi="Times New Roman" w:cs="Times New Roman"/>
          <w:sz w:val="24"/>
          <w:szCs w:val="24"/>
        </w:rPr>
        <w:t xml:space="preserve"> (</w:t>
      </w:r>
      <w:r w:rsidRPr="005331CC" w:rsidR="005201C6">
        <w:rPr>
          <w:rFonts w:ascii="Times New Roman" w:hAnsi="Times New Roman" w:cs="Times New Roman"/>
          <w:sz w:val="24"/>
          <w:szCs w:val="24"/>
          <w:shd w:val="clear" w:color="auto" w:fill="FFFFFF"/>
        </w:rPr>
        <w:t>Lasch-Quinn, 2017)</w:t>
      </w:r>
      <w:r w:rsidRPr="005331CC" w:rsidR="005201C6">
        <w:rPr>
          <w:rFonts w:ascii="Times New Roman" w:hAnsi="Times New Roman" w:cs="Times New Roman"/>
          <w:sz w:val="24"/>
          <w:szCs w:val="24"/>
        </w:rPr>
        <w:t>.</w:t>
      </w:r>
    </w:p>
    <w:p w:rsidR="00745D84"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Legacy</w:t>
      </w:r>
    </w:p>
    <w:p w:rsidR="00745D84"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The legacy of Jane Addams can be traced from her </w:t>
      </w:r>
      <w:r w:rsidRPr="005331CC" w:rsidR="00366BD6">
        <w:rPr>
          <w:rFonts w:ascii="Times New Roman" w:hAnsi="Times New Roman" w:cs="Times New Roman"/>
          <w:sz w:val="24"/>
          <w:szCs w:val="24"/>
        </w:rPr>
        <w:t>contributions</w:t>
      </w:r>
      <w:r w:rsidRPr="005331CC">
        <w:rPr>
          <w:rFonts w:ascii="Times New Roman" w:hAnsi="Times New Roman" w:cs="Times New Roman"/>
          <w:sz w:val="24"/>
          <w:szCs w:val="24"/>
        </w:rPr>
        <w:t xml:space="preserve"> to the social work field. </w:t>
      </w:r>
      <w:r w:rsidRPr="005331CC" w:rsidR="00366BD6">
        <w:rPr>
          <w:rFonts w:ascii="Times New Roman" w:hAnsi="Times New Roman" w:cs="Times New Roman"/>
          <w:sz w:val="24"/>
          <w:szCs w:val="24"/>
        </w:rPr>
        <w:t xml:space="preserve">She is named as the mother of social work due to her humanitarian efforts to elevate the people living in poverty and poor settlement conditions in the urban areas of Chicago </w:t>
      </w:r>
      <w:r w:rsidRPr="005331CC" w:rsidR="0049275C">
        <w:rPr>
          <w:rFonts w:ascii="Times New Roman" w:hAnsi="Times New Roman" w:cs="Times New Roman"/>
          <w:sz w:val="24"/>
          <w:szCs w:val="24"/>
        </w:rPr>
        <w:t>occup</w:t>
      </w:r>
      <w:r w:rsidRPr="005331CC" w:rsidR="00366BD6">
        <w:rPr>
          <w:rFonts w:ascii="Times New Roman" w:hAnsi="Times New Roman" w:cs="Times New Roman"/>
          <w:sz w:val="24"/>
          <w:szCs w:val="24"/>
        </w:rPr>
        <w:t>ie</w:t>
      </w:r>
      <w:r w:rsidRPr="005331CC" w:rsidR="0049275C">
        <w:rPr>
          <w:rFonts w:ascii="Times New Roman" w:hAnsi="Times New Roman" w:cs="Times New Roman"/>
          <w:sz w:val="24"/>
          <w:szCs w:val="24"/>
        </w:rPr>
        <w:t>d</w:t>
      </w:r>
      <w:r w:rsidRPr="005331CC" w:rsidR="00366BD6">
        <w:rPr>
          <w:rFonts w:ascii="Times New Roman" w:hAnsi="Times New Roman" w:cs="Times New Roman"/>
          <w:sz w:val="24"/>
          <w:szCs w:val="24"/>
        </w:rPr>
        <w:t xml:space="preserve"> by European immigrants during the early 20</w:t>
      </w:r>
      <w:r w:rsidRPr="005331CC" w:rsidR="00366BD6">
        <w:rPr>
          <w:rFonts w:ascii="Times New Roman" w:hAnsi="Times New Roman" w:cs="Times New Roman"/>
          <w:sz w:val="24"/>
          <w:szCs w:val="24"/>
          <w:vertAlign w:val="superscript"/>
        </w:rPr>
        <w:t>th</w:t>
      </w:r>
      <w:r w:rsidRPr="005331CC" w:rsidR="00366BD6">
        <w:rPr>
          <w:rFonts w:ascii="Times New Roman" w:hAnsi="Times New Roman" w:cs="Times New Roman"/>
          <w:sz w:val="24"/>
          <w:szCs w:val="24"/>
        </w:rPr>
        <w:t xml:space="preserve"> century. </w:t>
      </w:r>
      <w:r w:rsidRPr="005331CC" w:rsidR="00817C70">
        <w:rPr>
          <w:rFonts w:ascii="Times New Roman" w:hAnsi="Times New Roman" w:cs="Times New Roman"/>
          <w:sz w:val="24"/>
          <w:szCs w:val="24"/>
        </w:rPr>
        <w:t xml:space="preserve">The settlement houses established through her settlement house movement influenced more than the social work </w:t>
      </w:r>
      <w:r w:rsidRPr="005331CC" w:rsidR="005201C6">
        <w:rPr>
          <w:rFonts w:ascii="Times New Roman" w:hAnsi="Times New Roman" w:cs="Times New Roman"/>
          <w:sz w:val="24"/>
          <w:szCs w:val="24"/>
        </w:rPr>
        <w:t>field (</w:t>
      </w:r>
      <w:r w:rsidRPr="005331CC" w:rsidR="005201C6">
        <w:rPr>
          <w:rFonts w:ascii="Times New Roman" w:hAnsi="Times New Roman" w:cs="Times New Roman"/>
          <w:sz w:val="24"/>
          <w:szCs w:val="24"/>
          <w:shd w:val="clear" w:color="auto" w:fill="FFFFFF"/>
        </w:rPr>
        <w:t>Lasch-Quinn, 2017)</w:t>
      </w:r>
      <w:r w:rsidRPr="005331CC" w:rsidR="00817C70">
        <w:rPr>
          <w:rFonts w:ascii="Times New Roman" w:hAnsi="Times New Roman" w:cs="Times New Roman"/>
          <w:sz w:val="24"/>
          <w:szCs w:val="24"/>
        </w:rPr>
        <w:t xml:space="preserve">. </w:t>
      </w:r>
      <w:r w:rsidRPr="005331CC" w:rsidR="00920DF1">
        <w:rPr>
          <w:rFonts w:ascii="Times New Roman" w:hAnsi="Times New Roman" w:cs="Times New Roman"/>
          <w:sz w:val="24"/>
          <w:szCs w:val="24"/>
        </w:rPr>
        <w:t>The settlement houses had a major influence on the 20</w:t>
      </w:r>
      <w:r w:rsidRPr="005331CC" w:rsidR="00920DF1">
        <w:rPr>
          <w:rFonts w:ascii="Times New Roman" w:hAnsi="Times New Roman" w:cs="Times New Roman"/>
          <w:sz w:val="24"/>
          <w:szCs w:val="24"/>
          <w:vertAlign w:val="superscript"/>
        </w:rPr>
        <w:t>th</w:t>
      </w:r>
      <w:r w:rsidRPr="005331CC" w:rsidR="00920DF1">
        <w:rPr>
          <w:rFonts w:ascii="Times New Roman" w:hAnsi="Times New Roman" w:cs="Times New Roman"/>
          <w:sz w:val="24"/>
          <w:szCs w:val="24"/>
        </w:rPr>
        <w:t>-century urban design as well as architecture in Chicago and other parts of the United States. The Nobel Peace Prize awarded to her as a part of her legacy in helping the poor and advocating for social justice made her the second woman in h</w:t>
      </w:r>
      <w:r w:rsidRPr="005331CC" w:rsidR="005201C6">
        <w:rPr>
          <w:rFonts w:ascii="Times New Roman" w:hAnsi="Times New Roman" w:cs="Times New Roman"/>
          <w:sz w:val="24"/>
          <w:szCs w:val="24"/>
        </w:rPr>
        <w:t xml:space="preserve">istory to be awarded the price </w:t>
      </w:r>
    </w:p>
    <w:p w:rsidR="006659C9" w:rsidRPr="005331CC" w:rsidP="005331CC">
      <w:pPr>
        <w:tabs>
          <w:tab w:val="left" w:pos="6084"/>
        </w:tabs>
        <w:spacing w:line="480" w:lineRule="auto"/>
        <w:ind w:firstLine="720"/>
        <w:rPr>
          <w:rFonts w:ascii="Times New Roman" w:hAnsi="Times New Roman" w:cs="Times New Roman"/>
          <w:sz w:val="24"/>
          <w:szCs w:val="24"/>
        </w:rPr>
      </w:pPr>
      <w:r w:rsidRPr="005331CC">
        <w:rPr>
          <w:rFonts w:ascii="Times New Roman" w:hAnsi="Times New Roman" w:cs="Times New Roman"/>
          <w:sz w:val="24"/>
          <w:szCs w:val="24"/>
        </w:rPr>
        <w:t xml:space="preserve">Jane Addams also had a major contribution to the establishment of different policies. She encouraged the residents of the Hull House in Chicago to sponsor legislation aimed at </w:t>
      </w:r>
      <w:r w:rsidRPr="005331CC" w:rsidR="00C25E89">
        <w:rPr>
          <w:rFonts w:ascii="Times New Roman" w:hAnsi="Times New Roman" w:cs="Times New Roman"/>
          <w:sz w:val="24"/>
          <w:szCs w:val="24"/>
        </w:rPr>
        <w:t>abolish</w:t>
      </w:r>
      <w:r w:rsidRPr="005331CC">
        <w:rPr>
          <w:rFonts w:ascii="Times New Roman" w:hAnsi="Times New Roman" w:cs="Times New Roman"/>
          <w:sz w:val="24"/>
          <w:szCs w:val="24"/>
        </w:rPr>
        <w:t xml:space="preserve">ing child labor in the area as well as the establishment of juvenile courts. </w:t>
      </w:r>
      <w:r w:rsidRPr="005331CC" w:rsidR="00177ADD">
        <w:rPr>
          <w:rFonts w:ascii="Times New Roman" w:hAnsi="Times New Roman" w:cs="Times New Roman"/>
          <w:sz w:val="24"/>
          <w:szCs w:val="24"/>
        </w:rPr>
        <w:t xml:space="preserve"> She was also one of the </w:t>
      </w:r>
      <w:r w:rsidRPr="005331CC" w:rsidR="002A2ADD">
        <w:rPr>
          <w:rFonts w:ascii="Times New Roman" w:hAnsi="Times New Roman" w:cs="Times New Roman"/>
          <w:sz w:val="24"/>
          <w:szCs w:val="24"/>
        </w:rPr>
        <w:t>pioneers</w:t>
      </w:r>
      <w:r w:rsidRPr="005331CC" w:rsidR="00177ADD">
        <w:rPr>
          <w:rFonts w:ascii="Times New Roman" w:hAnsi="Times New Roman" w:cs="Times New Roman"/>
          <w:sz w:val="24"/>
          <w:szCs w:val="24"/>
        </w:rPr>
        <w:t xml:space="preserve"> of various </w:t>
      </w:r>
      <w:r w:rsidRPr="005331CC" w:rsidR="00101DE4">
        <w:rPr>
          <w:rFonts w:ascii="Times New Roman" w:hAnsi="Times New Roman" w:cs="Times New Roman"/>
          <w:sz w:val="24"/>
          <w:szCs w:val="24"/>
        </w:rPr>
        <w:t>movements</w:t>
      </w:r>
      <w:r w:rsidRPr="005331CC" w:rsidR="00177ADD">
        <w:rPr>
          <w:rFonts w:ascii="Times New Roman" w:hAnsi="Times New Roman" w:cs="Times New Roman"/>
          <w:sz w:val="24"/>
          <w:szCs w:val="24"/>
        </w:rPr>
        <w:t xml:space="preserve"> that promoted rights for women including limiting their working hours as well as advocating for the recognition of </w:t>
      </w:r>
      <w:r w:rsidRPr="005331CC" w:rsidR="002A2ADD">
        <w:rPr>
          <w:rFonts w:ascii="Times New Roman" w:hAnsi="Times New Roman" w:cs="Times New Roman"/>
          <w:sz w:val="24"/>
          <w:szCs w:val="24"/>
        </w:rPr>
        <w:t>labor</w:t>
      </w:r>
      <w:r w:rsidRPr="005331CC" w:rsidR="00177ADD">
        <w:rPr>
          <w:rFonts w:ascii="Times New Roman" w:hAnsi="Times New Roman" w:cs="Times New Roman"/>
          <w:sz w:val="24"/>
          <w:szCs w:val="24"/>
        </w:rPr>
        <w:t xml:space="preserve"> unions. </w:t>
      </w:r>
      <w:r w:rsidRPr="005331CC" w:rsidR="002A2ADD">
        <w:rPr>
          <w:rFonts w:ascii="Times New Roman" w:hAnsi="Times New Roman" w:cs="Times New Roman"/>
          <w:sz w:val="24"/>
          <w:szCs w:val="24"/>
        </w:rPr>
        <w:t xml:space="preserve">Her humanitarian efforts also advocated for the establishment of safe working conditions for all individuals working in different industries as well as making attendance of schools mandatory for all. </w:t>
      </w:r>
      <w:r w:rsidRPr="005331CC" w:rsidR="00101DE4">
        <w:rPr>
          <w:rFonts w:ascii="Times New Roman" w:hAnsi="Times New Roman" w:cs="Times New Roman"/>
          <w:sz w:val="24"/>
          <w:szCs w:val="24"/>
        </w:rPr>
        <w:t xml:space="preserve">Most of </w:t>
      </w:r>
      <w:r w:rsidRPr="005331CC" w:rsidR="00791BEB">
        <w:rPr>
          <w:rFonts w:ascii="Times New Roman" w:hAnsi="Times New Roman" w:cs="Times New Roman"/>
          <w:sz w:val="24"/>
          <w:szCs w:val="24"/>
        </w:rPr>
        <w:t>these contributions can be traced f</w:t>
      </w:r>
      <w:r w:rsidRPr="005331CC" w:rsidR="003071FE">
        <w:rPr>
          <w:rFonts w:ascii="Times New Roman" w:hAnsi="Times New Roman" w:cs="Times New Roman"/>
          <w:sz w:val="24"/>
          <w:szCs w:val="24"/>
        </w:rPr>
        <w:t xml:space="preserve">rom her book, </w:t>
      </w:r>
      <w:r w:rsidRPr="005331CC" w:rsidR="003071FE">
        <w:rPr>
          <w:rFonts w:ascii="Times New Roman" w:hAnsi="Times New Roman" w:cs="Times New Roman"/>
          <w:i/>
          <w:sz w:val="24"/>
          <w:szCs w:val="24"/>
        </w:rPr>
        <w:t xml:space="preserve">Democracy and Social Ethics, </w:t>
      </w:r>
      <w:r w:rsidRPr="005331CC" w:rsidR="003071FE">
        <w:rPr>
          <w:rFonts w:ascii="Times New Roman" w:hAnsi="Times New Roman" w:cs="Times New Roman"/>
          <w:sz w:val="24"/>
          <w:szCs w:val="24"/>
        </w:rPr>
        <w:t xml:space="preserve">published </w:t>
      </w:r>
      <w:r w:rsidRPr="005331CC" w:rsidR="008451CD">
        <w:rPr>
          <w:rFonts w:ascii="Times New Roman" w:hAnsi="Times New Roman" w:cs="Times New Roman"/>
          <w:sz w:val="24"/>
          <w:szCs w:val="24"/>
        </w:rPr>
        <w:t>in 1902 (</w:t>
      </w:r>
      <w:r w:rsidRPr="005331CC" w:rsidR="008451CD">
        <w:rPr>
          <w:rFonts w:ascii="Times New Roman" w:hAnsi="Times New Roman" w:cs="Times New Roman"/>
          <w:sz w:val="24"/>
          <w:szCs w:val="24"/>
          <w:shd w:val="clear" w:color="auto" w:fill="FFFFFF"/>
        </w:rPr>
        <w:t>Linn, 2000).</w:t>
      </w:r>
    </w:p>
    <w:p w:rsidR="001E017D"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Conclusion</w:t>
      </w:r>
    </w:p>
    <w:p w:rsidR="001E017D" w:rsidRPr="005331CC" w:rsidP="005331CC">
      <w:pPr>
        <w:tabs>
          <w:tab w:val="left" w:pos="6084"/>
        </w:tabs>
        <w:spacing w:line="480" w:lineRule="auto"/>
        <w:ind w:firstLine="720"/>
        <w:rPr>
          <w:rFonts w:ascii="Times New Roman" w:hAnsi="Times New Roman" w:cs="Times New Roman"/>
          <w:sz w:val="24"/>
          <w:szCs w:val="24"/>
          <w:shd w:val="clear" w:color="auto" w:fill="FFFFFF"/>
        </w:rPr>
      </w:pPr>
      <w:r w:rsidRPr="005331CC">
        <w:rPr>
          <w:rFonts w:ascii="Times New Roman" w:hAnsi="Times New Roman" w:cs="Times New Roman"/>
          <w:sz w:val="24"/>
          <w:szCs w:val="24"/>
        </w:rPr>
        <w:t xml:space="preserve">Jane Addams would be the best nominee for the position. Her legacy and contribution to the field of Social work extend beyond her writings. She had a major influence on the development of social work services through the settlement house movement. This led to the </w:t>
      </w:r>
      <w:r w:rsidRPr="005331CC">
        <w:rPr>
          <w:rFonts w:ascii="Times New Roman" w:hAnsi="Times New Roman" w:cs="Times New Roman"/>
          <w:sz w:val="24"/>
          <w:szCs w:val="24"/>
        </w:rPr>
        <w:t xml:space="preserve">development of major social workers living in the settlement </w:t>
      </w:r>
      <w:r w:rsidRPr="005331CC" w:rsidR="00780BCC">
        <w:rPr>
          <w:rFonts w:ascii="Times New Roman" w:hAnsi="Times New Roman" w:cs="Times New Roman"/>
          <w:sz w:val="24"/>
          <w:szCs w:val="24"/>
        </w:rPr>
        <w:t>of social</w:t>
      </w:r>
      <w:r w:rsidRPr="005331CC">
        <w:rPr>
          <w:rFonts w:ascii="Times New Roman" w:hAnsi="Times New Roman" w:cs="Times New Roman"/>
          <w:sz w:val="24"/>
          <w:szCs w:val="24"/>
        </w:rPr>
        <w:t xml:space="preserve"> workers. She also earned a title as the mother of social work for being </w:t>
      </w:r>
      <w:r w:rsidRPr="005331CC" w:rsidR="00780BCC">
        <w:rPr>
          <w:rFonts w:ascii="Times New Roman" w:hAnsi="Times New Roman" w:cs="Times New Roman"/>
          <w:sz w:val="24"/>
          <w:szCs w:val="24"/>
        </w:rPr>
        <w:t xml:space="preserve">the first woman to introduce </w:t>
      </w:r>
      <w:r w:rsidRPr="005331CC" w:rsidR="00217249">
        <w:rPr>
          <w:rFonts w:ascii="Times New Roman" w:hAnsi="Times New Roman" w:cs="Times New Roman"/>
          <w:sz w:val="24"/>
          <w:szCs w:val="24"/>
        </w:rPr>
        <w:t>humanitarian services. She was considered a role model for many people who desir</w:t>
      </w:r>
      <w:r w:rsidRPr="005331CC" w:rsidR="00D21EBA">
        <w:rPr>
          <w:rFonts w:ascii="Times New Roman" w:hAnsi="Times New Roman" w:cs="Times New Roman"/>
          <w:sz w:val="24"/>
          <w:szCs w:val="24"/>
        </w:rPr>
        <w:t>ed to change their communities (</w:t>
      </w:r>
      <w:r w:rsidRPr="005331CC" w:rsidR="00D21EBA">
        <w:rPr>
          <w:rFonts w:ascii="Times New Roman" w:hAnsi="Times New Roman" w:cs="Times New Roman"/>
          <w:sz w:val="24"/>
          <w:szCs w:val="24"/>
          <w:shd w:val="clear" w:color="auto" w:fill="FFFFFF"/>
        </w:rPr>
        <w:t>Linn, 2000).</w:t>
      </w:r>
    </w:p>
    <w:p w:rsidR="00F6473C" w:rsidRPr="005331CC" w:rsidP="005331CC">
      <w:pPr>
        <w:tabs>
          <w:tab w:val="left" w:pos="6084"/>
        </w:tabs>
        <w:spacing w:line="480" w:lineRule="auto"/>
        <w:ind w:firstLine="720"/>
        <w:rPr>
          <w:rFonts w:ascii="Times New Roman" w:hAnsi="Times New Roman" w:cs="Times New Roman"/>
          <w:sz w:val="24"/>
          <w:szCs w:val="24"/>
        </w:rPr>
      </w:pPr>
    </w:p>
    <w:p w:rsidR="00F6473C" w:rsidRPr="005331CC" w:rsidP="005331CC">
      <w:pPr>
        <w:spacing w:line="480" w:lineRule="auto"/>
        <w:ind w:firstLine="720"/>
        <w:rPr>
          <w:rFonts w:ascii="Times New Roman" w:hAnsi="Times New Roman" w:cs="Times New Roman"/>
          <w:b/>
          <w:sz w:val="24"/>
          <w:szCs w:val="24"/>
        </w:rPr>
      </w:pPr>
      <w:r w:rsidRPr="005331CC">
        <w:rPr>
          <w:rFonts w:ascii="Times New Roman" w:hAnsi="Times New Roman" w:cs="Times New Roman"/>
          <w:b/>
          <w:sz w:val="24"/>
          <w:szCs w:val="24"/>
        </w:rPr>
        <w:br w:type="page"/>
      </w:r>
    </w:p>
    <w:p w:rsidR="00D21EBA" w:rsidRPr="005331CC" w:rsidP="005331CC">
      <w:pPr>
        <w:tabs>
          <w:tab w:val="left" w:pos="6084"/>
        </w:tabs>
        <w:spacing w:line="480" w:lineRule="auto"/>
        <w:ind w:firstLine="720"/>
        <w:jc w:val="center"/>
        <w:rPr>
          <w:rFonts w:ascii="Times New Roman" w:hAnsi="Times New Roman" w:cs="Times New Roman"/>
          <w:b/>
          <w:sz w:val="24"/>
          <w:szCs w:val="24"/>
        </w:rPr>
      </w:pPr>
      <w:r w:rsidRPr="005331CC">
        <w:rPr>
          <w:rFonts w:ascii="Times New Roman" w:hAnsi="Times New Roman" w:cs="Times New Roman"/>
          <w:b/>
          <w:sz w:val="24"/>
          <w:szCs w:val="24"/>
        </w:rPr>
        <w:t>References</w:t>
      </w:r>
    </w:p>
    <w:p w:rsidR="005331CC" w:rsidRPr="005331CC" w:rsidP="005331CC">
      <w:pPr>
        <w:tabs>
          <w:tab w:val="left" w:pos="6084"/>
        </w:tabs>
        <w:spacing w:line="480" w:lineRule="auto"/>
        <w:ind w:left="720" w:hanging="720"/>
        <w:rPr>
          <w:rFonts w:ascii="Times New Roman" w:hAnsi="Times New Roman" w:cs="Times New Roman"/>
          <w:sz w:val="24"/>
          <w:szCs w:val="24"/>
          <w:shd w:val="clear" w:color="auto" w:fill="FFFFFF"/>
        </w:rPr>
      </w:pPr>
      <w:r w:rsidRPr="005331CC">
        <w:rPr>
          <w:rFonts w:ascii="Times New Roman" w:hAnsi="Times New Roman" w:cs="Times New Roman"/>
          <w:sz w:val="24"/>
          <w:szCs w:val="24"/>
          <w:shd w:val="clear" w:color="auto" w:fill="FFFFFF"/>
        </w:rPr>
        <w:t>Lasch-Quinn, E. (2017). </w:t>
      </w:r>
      <w:r w:rsidRPr="005331CC">
        <w:rPr>
          <w:rFonts w:ascii="Times New Roman" w:hAnsi="Times New Roman" w:cs="Times New Roman"/>
          <w:i/>
          <w:iCs/>
          <w:sz w:val="24"/>
          <w:szCs w:val="24"/>
          <w:shd w:val="clear" w:color="auto" w:fill="FFFFFF"/>
        </w:rPr>
        <w:t>Black Neighbors: Race and the limits of reform in the American settlement house movement, 1890-1945</w:t>
      </w:r>
      <w:r w:rsidRPr="005331CC">
        <w:rPr>
          <w:rFonts w:ascii="Times New Roman" w:hAnsi="Times New Roman" w:cs="Times New Roman"/>
          <w:sz w:val="24"/>
          <w:szCs w:val="24"/>
          <w:shd w:val="clear" w:color="auto" w:fill="FFFFFF"/>
        </w:rPr>
        <w:t>. UNC Press Books.</w:t>
      </w:r>
    </w:p>
    <w:p w:rsidR="005331CC" w:rsidRPr="005331CC" w:rsidP="005331CC">
      <w:pPr>
        <w:tabs>
          <w:tab w:val="left" w:pos="6084"/>
        </w:tabs>
        <w:spacing w:line="480" w:lineRule="auto"/>
        <w:ind w:left="720" w:hanging="720"/>
        <w:rPr>
          <w:rFonts w:ascii="Times New Roman" w:hAnsi="Times New Roman" w:cs="Times New Roman"/>
          <w:sz w:val="24"/>
          <w:szCs w:val="24"/>
          <w:shd w:val="clear" w:color="auto" w:fill="FFFFFF"/>
        </w:rPr>
      </w:pPr>
      <w:r w:rsidRPr="005331CC">
        <w:rPr>
          <w:rFonts w:ascii="Times New Roman" w:hAnsi="Times New Roman" w:cs="Times New Roman"/>
          <w:sz w:val="24"/>
          <w:szCs w:val="24"/>
          <w:shd w:val="clear" w:color="auto" w:fill="FFFFFF"/>
        </w:rPr>
        <w:t>Linn, J. W. (2000). </w:t>
      </w:r>
      <w:r w:rsidRPr="005331CC">
        <w:rPr>
          <w:rFonts w:ascii="Times New Roman" w:hAnsi="Times New Roman" w:cs="Times New Roman"/>
          <w:i/>
          <w:iCs/>
          <w:sz w:val="24"/>
          <w:szCs w:val="24"/>
          <w:shd w:val="clear" w:color="auto" w:fill="FFFFFF"/>
        </w:rPr>
        <w:t>Jane Addams: a biography</w:t>
      </w:r>
      <w:r w:rsidRPr="005331CC">
        <w:rPr>
          <w:rFonts w:ascii="Times New Roman" w:hAnsi="Times New Roman" w:cs="Times New Roman"/>
          <w:sz w:val="24"/>
          <w:szCs w:val="24"/>
          <w:shd w:val="clear" w:color="auto" w:fill="FFFFFF"/>
        </w:rPr>
        <w:t>. University of Illinois Press.</w:t>
      </w:r>
    </w:p>
    <w:p w:rsidR="005331CC" w:rsidRPr="005331CC" w:rsidP="005331CC">
      <w:pPr>
        <w:tabs>
          <w:tab w:val="left" w:pos="6084"/>
        </w:tabs>
        <w:spacing w:line="480" w:lineRule="auto"/>
        <w:ind w:left="720" w:hanging="720"/>
        <w:rPr>
          <w:rFonts w:ascii="Times New Roman" w:hAnsi="Times New Roman" w:cs="Times New Roman"/>
          <w:sz w:val="24"/>
          <w:szCs w:val="24"/>
          <w:shd w:val="clear" w:color="auto" w:fill="FFFFFF"/>
        </w:rPr>
      </w:pPr>
      <w:r w:rsidRPr="005331CC">
        <w:rPr>
          <w:rFonts w:ascii="Times New Roman" w:hAnsi="Times New Roman" w:cs="Times New Roman"/>
          <w:sz w:val="24"/>
          <w:szCs w:val="24"/>
          <w:shd w:val="clear" w:color="auto" w:fill="FFFFFF"/>
        </w:rPr>
        <w:t>Trolander, J. A. (2019). Hull-House and the Settlement House Movement: A Centennial Reassessment. </w:t>
      </w:r>
      <w:r w:rsidRPr="005331CC">
        <w:rPr>
          <w:rFonts w:ascii="Times New Roman" w:hAnsi="Times New Roman" w:cs="Times New Roman"/>
          <w:i/>
          <w:iCs/>
          <w:sz w:val="24"/>
          <w:szCs w:val="24"/>
          <w:shd w:val="clear" w:color="auto" w:fill="FFFFFF"/>
        </w:rPr>
        <w:t>Journal of urban history</w:t>
      </w:r>
      <w:r w:rsidRPr="005331CC">
        <w:rPr>
          <w:rFonts w:ascii="Times New Roman" w:hAnsi="Times New Roman" w:cs="Times New Roman"/>
          <w:sz w:val="24"/>
          <w:szCs w:val="24"/>
          <w:shd w:val="clear" w:color="auto" w:fill="FFFFFF"/>
        </w:rPr>
        <w:t>, </w:t>
      </w:r>
      <w:r w:rsidRPr="005331CC">
        <w:rPr>
          <w:rFonts w:ascii="Times New Roman" w:hAnsi="Times New Roman" w:cs="Times New Roman"/>
          <w:i/>
          <w:iCs/>
          <w:sz w:val="24"/>
          <w:szCs w:val="24"/>
          <w:shd w:val="clear" w:color="auto" w:fill="FFFFFF"/>
        </w:rPr>
        <w:t>17</w:t>
      </w:r>
      <w:r w:rsidRPr="005331CC">
        <w:rPr>
          <w:rFonts w:ascii="Times New Roman" w:hAnsi="Times New Roman" w:cs="Times New Roman"/>
          <w:sz w:val="24"/>
          <w:szCs w:val="24"/>
          <w:shd w:val="clear" w:color="auto" w:fill="FFFFFF"/>
        </w:rPr>
        <w:t>(4), 410-420.</w:t>
      </w:r>
    </w:p>
    <w:p w:rsidR="00F6473C" w:rsidRPr="005331CC" w:rsidP="005331CC">
      <w:pPr>
        <w:spacing w:line="480" w:lineRule="auto"/>
        <w:ind w:firstLine="720"/>
        <w:rPr>
          <w:rFonts w:ascii="Times New Roman" w:hAnsi="Times New Roman" w:cs="Times New Roman"/>
          <w:sz w:val="24"/>
          <w:szCs w:val="24"/>
          <w:shd w:val="clear" w:color="auto" w:fill="FFFFFF"/>
        </w:rPr>
      </w:pPr>
      <w:r w:rsidRPr="005331CC">
        <w:rPr>
          <w:rFonts w:ascii="Times New Roman" w:hAnsi="Times New Roman" w:cs="Times New Roman"/>
          <w:sz w:val="24"/>
          <w:szCs w:val="24"/>
          <w:shd w:val="clear" w:color="auto" w:fill="FFFFFF"/>
        </w:rPr>
        <w:br w:type="page"/>
      </w:r>
    </w:p>
    <w:p w:rsidR="00F6473C" w:rsidRPr="005331CC" w:rsidP="00D21EBA">
      <w:pPr>
        <w:tabs>
          <w:tab w:val="left" w:pos="6084"/>
        </w:tabs>
        <w:jc w:val="center"/>
        <w:rPr>
          <w:rFonts w:ascii="Times New Roman" w:hAnsi="Times New Roman" w:cs="Times New Roman"/>
          <w:b/>
          <w:sz w:val="24"/>
          <w:szCs w:val="24"/>
          <w:shd w:val="clear" w:color="auto" w:fill="FFFFFF"/>
        </w:rPr>
      </w:pPr>
      <w:r w:rsidRPr="005331CC">
        <w:rPr>
          <w:rFonts w:ascii="Times New Roman" w:hAnsi="Times New Roman" w:cs="Times New Roman"/>
          <w:b/>
          <w:sz w:val="24"/>
          <w:szCs w:val="24"/>
          <w:shd w:val="clear" w:color="auto" w:fill="FFFFFF"/>
        </w:rPr>
        <w:t xml:space="preserve">Appendix </w:t>
      </w:r>
    </w:p>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Total number of words with more than 3 syllables</w:t>
      </w:r>
      <w:r w:rsidRPr="005331CC" w:rsidR="00AA39AF">
        <w:rPr>
          <w:rFonts w:ascii="Times New Roman" w:hAnsi="Times New Roman" w:cs="Times New Roman"/>
          <w:sz w:val="24"/>
          <w:szCs w:val="24"/>
        </w:rPr>
        <w:t xml:space="preserve"> in 30 sentences; 54</w:t>
      </w:r>
    </w:p>
    <w:p w:rsidR="00F6473C" w:rsidRPr="005331CC" w:rsidP="00F6473C">
      <w:pPr>
        <w:tabs>
          <w:tab w:val="left" w:pos="6084"/>
        </w:tabs>
        <w:jc w:val="center"/>
        <w:rPr>
          <w:rFonts w:ascii="Times New Roman" w:hAnsi="Times New Roman" w:cs="Times New Roman"/>
          <w:b/>
          <w:sz w:val="24"/>
          <w:szCs w:val="24"/>
          <w:shd w:val="clear" w:color="auto" w:fill="FFFFFF"/>
        </w:rPr>
      </w:pPr>
      <w:r w:rsidRPr="005331CC">
        <w:rPr>
          <w:rFonts w:ascii="Times New Roman" w:hAnsi="Times New Roman" w:cs="Times New Roman"/>
          <w:b/>
          <w:sz w:val="24"/>
          <w:szCs w:val="24"/>
          <w:shd w:val="clear" w:color="auto" w:fill="FFFFFF"/>
        </w:rPr>
        <w:t xml:space="preserve">SMOG CONVERSION TABLE </w:t>
      </w:r>
    </w:p>
    <w:tbl>
      <w:tblPr>
        <w:tblStyle w:val="TableGrid"/>
        <w:tblW w:w="0" w:type="auto"/>
        <w:tblLook w:val="04A0"/>
      </w:tblPr>
      <w:tblGrid>
        <w:gridCol w:w="2394"/>
        <w:gridCol w:w="2394"/>
        <w:gridCol w:w="2394"/>
        <w:gridCol w:w="2394"/>
      </w:tblGrid>
      <w:tr w:rsidTr="00F6473C">
        <w:tblPrEx>
          <w:tblW w:w="0" w:type="auto"/>
          <w:tblLook w:val="04A0"/>
        </w:tblPrEx>
        <w:tc>
          <w:tcPr>
            <w:tcW w:w="2394" w:type="dxa"/>
          </w:tcPr>
          <w:p w:rsidR="00F6473C" w:rsidRPr="005331CC" w:rsidP="00F6473C">
            <w:pPr>
              <w:tabs>
                <w:tab w:val="left" w:pos="6084"/>
              </w:tabs>
              <w:jc w:val="center"/>
              <w:rPr>
                <w:rFonts w:ascii="Times New Roman" w:hAnsi="Times New Roman" w:cs="Times New Roman"/>
                <w:sz w:val="24"/>
                <w:szCs w:val="24"/>
              </w:rPr>
            </w:pPr>
            <w:r w:rsidRPr="005331CC">
              <w:rPr>
                <w:rFonts w:ascii="Times New Roman" w:hAnsi="Times New Roman" w:cs="Times New Roman"/>
                <w:sz w:val="24"/>
                <w:szCs w:val="24"/>
              </w:rPr>
              <w:t xml:space="preserve">Word Count </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 xml:space="preserve">Grade Level # </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 xml:space="preserve"># of Sentences </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Conversion #</w:t>
            </w:r>
          </w:p>
        </w:tc>
      </w:tr>
      <w:tr w:rsidTr="00F6473C">
        <w:tblPrEx>
          <w:tblW w:w="0" w:type="auto"/>
          <w:tblLook w:val="04A0"/>
        </w:tblPrEx>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0-2</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4</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 xml:space="preserve">29 </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1.03</w:t>
            </w:r>
          </w:p>
        </w:tc>
      </w:tr>
      <w:tr w:rsidTr="00F6473C">
        <w:tblPrEx>
          <w:tblW w:w="0" w:type="auto"/>
          <w:tblLook w:val="04A0"/>
        </w:tblPrEx>
        <w:tc>
          <w:tcPr>
            <w:tcW w:w="2394" w:type="dxa"/>
          </w:tcPr>
          <w:p w:rsidR="00F6473C" w:rsidRPr="005331CC" w:rsidP="00412FD4">
            <w:pPr>
              <w:tabs>
                <w:tab w:val="left" w:pos="6084"/>
              </w:tabs>
              <w:rPr>
                <w:rFonts w:ascii="Times New Roman" w:hAnsi="Times New Roman" w:cs="Times New Roman"/>
                <w:sz w:val="24"/>
                <w:szCs w:val="24"/>
              </w:rPr>
            </w:pPr>
            <w:r w:rsidRPr="005331CC">
              <w:rPr>
                <w:rFonts w:ascii="Times New Roman" w:hAnsi="Times New Roman" w:cs="Times New Roman"/>
                <w:sz w:val="24"/>
                <w:szCs w:val="24"/>
              </w:rPr>
              <w:t>3-6</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5</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28</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1.07</w:t>
            </w:r>
          </w:p>
        </w:tc>
      </w:tr>
      <w:tr w:rsidTr="00F6473C">
        <w:tblPrEx>
          <w:tblW w:w="0" w:type="auto"/>
          <w:tblLook w:val="04A0"/>
        </w:tblPrEx>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7-12</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6</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27</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1.1</w:t>
            </w:r>
          </w:p>
        </w:tc>
      </w:tr>
      <w:tr w:rsidTr="00F6473C">
        <w:tblPrEx>
          <w:tblW w:w="0" w:type="auto"/>
          <w:tblLook w:val="04A0"/>
        </w:tblPrEx>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13-20</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7</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26</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1.15</w:t>
            </w:r>
          </w:p>
        </w:tc>
      </w:tr>
      <w:tr w:rsidTr="00F6473C">
        <w:tblPrEx>
          <w:tblW w:w="0" w:type="auto"/>
          <w:tblLook w:val="04A0"/>
        </w:tblPrEx>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21-30</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8</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25</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1.2</w:t>
            </w:r>
          </w:p>
        </w:tc>
      </w:tr>
      <w:tr w:rsidTr="00F6473C">
        <w:tblPrEx>
          <w:tblW w:w="0" w:type="auto"/>
          <w:tblLook w:val="04A0"/>
        </w:tblPrEx>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31-42</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9</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24</w:t>
            </w:r>
          </w:p>
        </w:tc>
        <w:tc>
          <w:tcPr>
            <w:tcW w:w="2394" w:type="dxa"/>
          </w:tcPr>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1.25</w:t>
            </w:r>
          </w:p>
        </w:tc>
      </w:tr>
      <w:tr w:rsidTr="00F6473C">
        <w:tblPrEx>
          <w:tblW w:w="0" w:type="auto"/>
          <w:tblLook w:val="04A0"/>
        </w:tblPrEx>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43-56</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10</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23</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1.3</w:t>
            </w:r>
          </w:p>
        </w:tc>
      </w:tr>
      <w:tr w:rsidTr="00F6473C">
        <w:tblPrEx>
          <w:tblW w:w="0" w:type="auto"/>
          <w:tblLook w:val="04A0"/>
        </w:tblPrEx>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57-72</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11</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22</w:t>
            </w:r>
          </w:p>
        </w:tc>
        <w:tc>
          <w:tcPr>
            <w:tcW w:w="2394" w:type="dxa"/>
          </w:tcPr>
          <w:p w:rsidR="00412FD4"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1.36</w:t>
            </w:r>
          </w:p>
        </w:tc>
      </w:tr>
    </w:tbl>
    <w:p w:rsidR="00F6473C" w:rsidRPr="005331CC" w:rsidP="00F6473C">
      <w:pPr>
        <w:tabs>
          <w:tab w:val="left" w:pos="6084"/>
        </w:tabs>
        <w:rPr>
          <w:rFonts w:ascii="Times New Roman" w:hAnsi="Times New Roman" w:cs="Times New Roman"/>
          <w:sz w:val="24"/>
          <w:szCs w:val="24"/>
        </w:rPr>
      </w:pPr>
      <w:r w:rsidRPr="005331CC">
        <w:rPr>
          <w:rFonts w:ascii="Times New Roman" w:hAnsi="Times New Roman" w:cs="Times New Roman"/>
          <w:sz w:val="24"/>
          <w:szCs w:val="24"/>
        </w:rPr>
        <w:t xml:space="preserve"> SMOG READABILITY= Grade 10</w:t>
      </w:r>
    </w:p>
    <w:p w:rsidR="00F6473C" w:rsidRPr="005331CC" w:rsidP="00F6473C">
      <w:pPr>
        <w:tabs>
          <w:tab w:val="left" w:pos="6084"/>
        </w:tabs>
        <w:rPr>
          <w:rFonts w:ascii="Times New Roman" w:hAnsi="Times New Roman" w:cs="Times New Roman"/>
          <w:sz w:val="24"/>
          <w:szCs w:val="24"/>
        </w:rPr>
      </w:pPr>
    </w:p>
    <w:sectPr w:rsidSect="00040F0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7876"/>
      <w:docPartObj>
        <w:docPartGallery w:val="Page Numbers (Top of Page)"/>
        <w:docPartUnique/>
      </w:docPartObj>
    </w:sdtPr>
    <w:sdtContent>
      <w:p w:rsidR="00040F08" w:rsidRPr="00040F08" w:rsidP="00032662">
        <w:pPr>
          <w:tabs>
            <w:tab w:val="left" w:pos="6084"/>
          </w:tabs>
          <w:spacing w:line="480" w:lineRule="auto"/>
          <w:rPr>
            <w:rFonts w:ascii="Times New Roman" w:hAnsi="Times New Roman" w:cs="Times New Roman"/>
            <w:sz w:val="24"/>
            <w:szCs w:val="24"/>
          </w:rPr>
        </w:pPr>
        <w:r>
          <w:rPr>
            <w:rFonts w:ascii="Times New Roman" w:hAnsi="Times New Roman" w:cs="Times New Roman"/>
            <w:sz w:val="24"/>
            <w:szCs w:val="24"/>
          </w:rPr>
          <w:t>JANE ADDAMS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032662">
          <w:rPr>
            <w:noProof/>
          </w:rPr>
          <w:t>8</w:t>
        </w:r>
        <w:r w:rsidR="0003266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F08" w:rsidRPr="00040F08" w:rsidP="00040F08">
    <w:pPr>
      <w:tabs>
        <w:tab w:val="left" w:pos="6084"/>
      </w:tabs>
      <w:spacing w:line="240" w:lineRule="auto"/>
      <w:ind w:firstLine="720"/>
      <w:jc w:val="right"/>
      <w:rPr>
        <w:rFonts w:ascii="Times New Roman" w:hAnsi="Times New Roman" w:cs="Times New Roman"/>
        <w:sz w:val="24"/>
        <w:szCs w:val="24"/>
      </w:rPr>
    </w:pPr>
    <w:r>
      <w:rPr>
        <w:rFonts w:ascii="Times New Roman" w:hAnsi="Times New Roman" w:cs="Times New Roman"/>
        <w:sz w:val="24"/>
        <w:szCs w:val="24"/>
      </w:rPr>
      <w:t>Running Head: JANE ADDAMS`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B82B1A"/>
    <w:rsid w:val="00004C6A"/>
    <w:rsid w:val="00032662"/>
    <w:rsid w:val="00040F08"/>
    <w:rsid w:val="00101DE4"/>
    <w:rsid w:val="00177ADD"/>
    <w:rsid w:val="001A4639"/>
    <w:rsid w:val="001E017D"/>
    <w:rsid w:val="00215D5A"/>
    <w:rsid w:val="00217249"/>
    <w:rsid w:val="002817A6"/>
    <w:rsid w:val="002A2ADD"/>
    <w:rsid w:val="003071FE"/>
    <w:rsid w:val="00325755"/>
    <w:rsid w:val="00366BD6"/>
    <w:rsid w:val="003C7071"/>
    <w:rsid w:val="0040570C"/>
    <w:rsid w:val="004107C6"/>
    <w:rsid w:val="00412FD4"/>
    <w:rsid w:val="00414F67"/>
    <w:rsid w:val="00457B77"/>
    <w:rsid w:val="0049275C"/>
    <w:rsid w:val="004C015F"/>
    <w:rsid w:val="005201C6"/>
    <w:rsid w:val="005331CC"/>
    <w:rsid w:val="00554748"/>
    <w:rsid w:val="005B5797"/>
    <w:rsid w:val="005D0DCF"/>
    <w:rsid w:val="006659C9"/>
    <w:rsid w:val="0069101E"/>
    <w:rsid w:val="006C169C"/>
    <w:rsid w:val="006D0EFD"/>
    <w:rsid w:val="007121DD"/>
    <w:rsid w:val="00745D84"/>
    <w:rsid w:val="0076338A"/>
    <w:rsid w:val="00780BCC"/>
    <w:rsid w:val="00791BEB"/>
    <w:rsid w:val="007D05FE"/>
    <w:rsid w:val="00817C70"/>
    <w:rsid w:val="00824E8A"/>
    <w:rsid w:val="008451CD"/>
    <w:rsid w:val="008921A2"/>
    <w:rsid w:val="008E4E72"/>
    <w:rsid w:val="00920DF1"/>
    <w:rsid w:val="00950B32"/>
    <w:rsid w:val="009A04B5"/>
    <w:rsid w:val="009C19AB"/>
    <w:rsid w:val="009E3AC4"/>
    <w:rsid w:val="00AA39AF"/>
    <w:rsid w:val="00B82B1A"/>
    <w:rsid w:val="00BC3A15"/>
    <w:rsid w:val="00C25E89"/>
    <w:rsid w:val="00C74284"/>
    <w:rsid w:val="00C84A55"/>
    <w:rsid w:val="00D21EBA"/>
    <w:rsid w:val="00DF07EF"/>
    <w:rsid w:val="00E034AA"/>
    <w:rsid w:val="00EA6DDC"/>
    <w:rsid w:val="00EC72C1"/>
    <w:rsid w:val="00EE13D2"/>
    <w:rsid w:val="00F647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47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40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F08"/>
  </w:style>
  <w:style w:type="paragraph" w:styleId="Footer">
    <w:name w:val="footer"/>
    <w:basedOn w:val="Normal"/>
    <w:link w:val="FooterChar"/>
    <w:uiPriority w:val="99"/>
    <w:semiHidden/>
    <w:unhideWhenUsed/>
    <w:rsid w:val="00040F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0F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8</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48</cp:revision>
  <dcterms:created xsi:type="dcterms:W3CDTF">2020-11-29T12:14:00Z</dcterms:created>
  <dcterms:modified xsi:type="dcterms:W3CDTF">2020-11-29T14:50:00Z</dcterms:modified>
</cp:coreProperties>
</file>